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C4" w:rsidRDefault="005D71C4" w:rsidP="00377C37">
      <w:pPr>
        <w:pStyle w:val="OZNRODZAKTUtznustawalubrozporzdzenieiorganwydajcy"/>
      </w:pPr>
      <w:bookmarkStart w:id="0" w:name="_GoBack"/>
      <w:bookmarkEnd w:id="0"/>
    </w:p>
    <w:p w:rsidR="00D81777" w:rsidRPr="00D81777" w:rsidRDefault="00D81777" w:rsidP="00D81777">
      <w:pPr>
        <w:pStyle w:val="DATAAKTUdatauchwalenialubwydaniaaktu"/>
      </w:pPr>
    </w:p>
    <w:p w:rsidR="00377C37" w:rsidRPr="00377C37" w:rsidRDefault="00377C37" w:rsidP="00377C37">
      <w:pPr>
        <w:pStyle w:val="OZNRODZAKTUtznustawalubrozporzdzenieiorganwydajcy"/>
      </w:pPr>
      <w:r w:rsidRPr="00377C37">
        <w:t>USTAWA</w:t>
      </w:r>
    </w:p>
    <w:p w:rsidR="00377C37" w:rsidRPr="00377C37" w:rsidRDefault="00377C37" w:rsidP="00377C37">
      <w:pPr>
        <w:pStyle w:val="DATAAKTUdatauchwalenialubwydaniaaktu"/>
      </w:pPr>
      <w:r w:rsidRPr="00377C37">
        <w:t>z</w:t>
      </w:r>
      <w:r w:rsidRPr="00377C37">
        <w:rPr>
          <w:rStyle w:val="Kkursywa"/>
        </w:rPr>
        <w:t xml:space="preserve"> </w:t>
      </w:r>
      <w:r w:rsidRPr="00377C37">
        <w:t xml:space="preserve">dnia </w:t>
      </w:r>
      <w:r w:rsidR="005D71C4">
        <w:t xml:space="preserve">8 grudnia </w:t>
      </w:r>
      <w:r w:rsidR="000E0F18">
        <w:t xml:space="preserve">2017 r. </w:t>
      </w:r>
    </w:p>
    <w:p w:rsidR="00377C37" w:rsidRPr="00377C37" w:rsidRDefault="00377C37" w:rsidP="00377C37">
      <w:pPr>
        <w:pStyle w:val="TYTUAKTUprzedmiotregulacjiustawylubrozporzdzenia"/>
      </w:pPr>
      <w:r w:rsidRPr="00377C37">
        <w:t xml:space="preserve">o dotacji dla Fundacji Dziedzictwa Kulturowego przeznaczonej na uzupełnienie kapitału wieczystego </w:t>
      </w:r>
    </w:p>
    <w:p w:rsidR="00377C37" w:rsidRPr="00377C37" w:rsidRDefault="00377C37" w:rsidP="00377C37">
      <w:pPr>
        <w:pStyle w:val="ARTartustawynprozporzdzenia"/>
      </w:pPr>
      <w:r w:rsidRPr="00377C37">
        <w:rPr>
          <w:rStyle w:val="Ppogrubienie"/>
        </w:rPr>
        <w:t>Art. 1.</w:t>
      </w:r>
      <w:r w:rsidRPr="00377C37">
        <w:t> Ustawa określa cel i zakres wykorzystania oraz sposób udzielenia dotacji z budżetu państwa, zwanej dalej „dotacją”, dla Fundacji Dziedzictwa Kulturowego z siedzibą w Warszawie, zwanej dalej „Fundacją”.</w:t>
      </w:r>
    </w:p>
    <w:p w:rsidR="00377C37" w:rsidRPr="00377C37" w:rsidRDefault="00377C37" w:rsidP="00377C37">
      <w:pPr>
        <w:pStyle w:val="ARTartustawynprozporzdzenia"/>
      </w:pPr>
      <w:r w:rsidRPr="00377C37">
        <w:rPr>
          <w:rStyle w:val="Ppogrubienie"/>
        </w:rPr>
        <w:t>Art. 2.</w:t>
      </w:r>
      <w:r w:rsidRPr="00377C37">
        <w:t> Użyte w ustawie określenie „Cmentarz Żydowski w Warszawie” oznacza teren Cmentarza Żydowskiego przy ul. Okopowej 49/51 w Warszawie, stanowiącego własność Gminy Wyznaniowej Żydowskiej w Warszawie.</w:t>
      </w:r>
    </w:p>
    <w:p w:rsidR="00377C37" w:rsidRPr="00377C37" w:rsidRDefault="00377C37" w:rsidP="00377C37">
      <w:pPr>
        <w:pStyle w:val="ARTartustawynprozporzdzenia"/>
      </w:pPr>
      <w:r w:rsidRPr="00377C37">
        <w:rPr>
          <w:rStyle w:val="Ppogrubienie"/>
        </w:rPr>
        <w:t>Art. 3.</w:t>
      </w:r>
      <w:r w:rsidRPr="00377C37">
        <w:t> 1. Dotacja jest przeznaczona na uzupełnienie kapitału wieczystego Fundacji.</w:t>
      </w:r>
    </w:p>
    <w:p w:rsidR="00377C37" w:rsidRPr="00377C37" w:rsidRDefault="00377C37" w:rsidP="00377C37">
      <w:pPr>
        <w:pStyle w:val="USTustnpkodeksu"/>
      </w:pPr>
      <w:r w:rsidRPr="00377C37">
        <w:t xml:space="preserve">2. Środki stanowiące część kapitału wieczystego Fundacji pochodzącą z dotacji są w całości inwestowane poprzez nabywanie papierów wartościowych i innych instrumentów finansowych, o których mowa w art. 17 ust. 1e ustawy z dnia 15 lutego 1992 r. o podatku dochodowym od osób prawnych (Dz. U. </w:t>
      </w:r>
      <w:r w:rsidR="00E63615" w:rsidRPr="00E63615">
        <w:t>2016 r.</w:t>
      </w:r>
      <w:r w:rsidR="00E63615">
        <w:rPr>
          <w:rFonts w:ascii="Times New Roman" w:hAnsi="Times New Roman" w:cs="Times New Roman"/>
          <w:szCs w:val="24"/>
        </w:rPr>
        <w:t xml:space="preserve"> poz. 1888, z późn. zm.</w:t>
      </w:r>
      <w:r w:rsidR="00E63615">
        <w:rPr>
          <w:rStyle w:val="Odwoanieprzypisudolnego"/>
          <w:rFonts w:ascii="Times New Roman" w:hAnsi="Times New Roman"/>
          <w:szCs w:val="24"/>
        </w:rPr>
        <w:footnoteReference w:id="1"/>
      </w:r>
      <w:r w:rsidR="00E63615">
        <w:rPr>
          <w:rStyle w:val="IGindeksgrny"/>
        </w:rPr>
        <w:t>)</w:t>
      </w:r>
      <w:r w:rsidRPr="00377C37">
        <w:t>).</w:t>
      </w:r>
    </w:p>
    <w:p w:rsidR="00377C37" w:rsidRPr="00377C37" w:rsidRDefault="00377C37" w:rsidP="00377C37">
      <w:pPr>
        <w:pStyle w:val="USTustnpkodeksu"/>
      </w:pPr>
      <w:r w:rsidRPr="00377C37">
        <w:t>3. Środki pochodzące z dotacji, przekazane na kapitał wieczysty, nie mogą być wydawane ani w inny sposób przeznaczane na realizację celów Fundacji.</w:t>
      </w:r>
    </w:p>
    <w:p w:rsidR="00377C37" w:rsidRPr="00377C37" w:rsidRDefault="00377C37" w:rsidP="00377C37">
      <w:pPr>
        <w:pStyle w:val="USTustnpkodeksu"/>
      </w:pPr>
      <w:r w:rsidRPr="00377C37">
        <w:t xml:space="preserve">4. Dochody z inwestowania części kapitału wieczystego Fundacji pochodzącej z dotacji Fundacja przeznacza na prowadzenie prac renowacyjnych, konserwatorskich i inwestycyjnych na Cmentarzu Żydowskim </w:t>
      </w:r>
      <w:bookmarkStart w:id="1" w:name="_Hlk498273060"/>
      <w:r w:rsidRPr="00377C37">
        <w:t>w Warszawie</w:t>
      </w:r>
      <w:bookmarkEnd w:id="1"/>
      <w:r w:rsidRPr="00377C37">
        <w:t>, a w szczególności na:</w:t>
      </w:r>
    </w:p>
    <w:p w:rsidR="00377C37" w:rsidRPr="00377C37" w:rsidRDefault="00377C37" w:rsidP="00377C37">
      <w:pPr>
        <w:pStyle w:val="PKTpunkt"/>
      </w:pPr>
      <w:r w:rsidRPr="00377C37">
        <w:t>1)</w:t>
      </w:r>
      <w:r w:rsidRPr="00377C37">
        <w:tab/>
        <w:t>odbudowę, rozbudowę, nadbudowę, przebudowę, rozbiórkę i renowację obiektów budowlanych wraz z instalacjami zapewniającymi możliwość ich użytkowania zgodnie z przeznaczeniem;</w:t>
      </w:r>
    </w:p>
    <w:p w:rsidR="00377C37" w:rsidRPr="00377C37" w:rsidRDefault="00377C37" w:rsidP="00377C37">
      <w:pPr>
        <w:pStyle w:val="PKTpunkt"/>
      </w:pPr>
      <w:r w:rsidRPr="00377C37">
        <w:t>2)</w:t>
      </w:r>
      <w:r w:rsidRPr="00377C37">
        <w:tab/>
        <w:t>konserwację nagrobków i pomników nagrobnych;</w:t>
      </w:r>
    </w:p>
    <w:p w:rsidR="00377C37" w:rsidRPr="00377C37" w:rsidRDefault="00377C37" w:rsidP="00377C37">
      <w:pPr>
        <w:pStyle w:val="PKTpunkt"/>
      </w:pPr>
      <w:r w:rsidRPr="00377C37">
        <w:t>3)</w:t>
      </w:r>
      <w:r w:rsidRPr="00377C37">
        <w:tab/>
        <w:t xml:space="preserve">konserwację i renowację muru Cmentarza Żydowskiego w Warszawie oraz murków oporowych </w:t>
      </w:r>
      <w:r w:rsidR="000E0F18">
        <w:t xml:space="preserve">na </w:t>
      </w:r>
      <w:r w:rsidRPr="00377C37">
        <w:t>tym Cmentarzu;</w:t>
      </w:r>
    </w:p>
    <w:p w:rsidR="00377C37" w:rsidRPr="00377C37" w:rsidRDefault="00377C37" w:rsidP="00377C37">
      <w:pPr>
        <w:pStyle w:val="PKTpunkt"/>
      </w:pPr>
      <w:r w:rsidRPr="00377C37">
        <w:lastRenderedPageBreak/>
        <w:t>4)</w:t>
      </w:r>
      <w:r w:rsidRPr="00377C37">
        <w:tab/>
        <w:t>konserwację ścieżek i alejek;</w:t>
      </w:r>
    </w:p>
    <w:p w:rsidR="00377C37" w:rsidRPr="00377C37" w:rsidRDefault="00377C37" w:rsidP="00377C37">
      <w:pPr>
        <w:pStyle w:val="PKTpunkt"/>
      </w:pPr>
      <w:r w:rsidRPr="00377C37">
        <w:t>5)</w:t>
      </w:r>
      <w:r w:rsidRPr="00377C37">
        <w:tab/>
        <w:t>konserwację i rewaloryzację zieleni oraz wykonanie innych prac na gruncie, w szczególności robót ziemnych, wykopów oraz usuwani</w:t>
      </w:r>
      <w:r w:rsidR="00770E04">
        <w:t>e</w:t>
      </w:r>
      <w:r w:rsidRPr="00377C37">
        <w:t xml:space="preserve"> humusu;</w:t>
      </w:r>
    </w:p>
    <w:p w:rsidR="00377C37" w:rsidRPr="00377C37" w:rsidRDefault="00377C37" w:rsidP="00377C37">
      <w:pPr>
        <w:pStyle w:val="PKTpunkt"/>
      </w:pPr>
      <w:bookmarkStart w:id="2" w:name="_Hlk498274055"/>
      <w:r w:rsidRPr="00377C37">
        <w:t>6)</w:t>
      </w:r>
      <w:r w:rsidRPr="00377C37">
        <w:tab/>
        <w:t xml:space="preserve">wykonanie innych działań mających na celu konserwację Cmentarza </w:t>
      </w:r>
      <w:bookmarkStart w:id="3" w:name="_Hlk498273863"/>
      <w:r w:rsidRPr="00377C37">
        <w:t>Żydowskiego w Warszawie</w:t>
      </w:r>
      <w:bookmarkEnd w:id="3"/>
      <w:r w:rsidRPr="00377C37">
        <w:t>, polepszenie jego stanu i wyglądu oraz zabezpieczenie przed zniszczeniem;</w:t>
      </w:r>
    </w:p>
    <w:p w:rsidR="00377C37" w:rsidRPr="00377C37" w:rsidRDefault="00377C37" w:rsidP="00377C37">
      <w:pPr>
        <w:pStyle w:val="PKTpunkt"/>
      </w:pPr>
      <w:r w:rsidRPr="00377C37">
        <w:t>7)</w:t>
      </w:r>
      <w:r w:rsidRPr="00377C37">
        <w:tab/>
        <w:t>koszty administracyjne związane z prowadzeniem prac, o których mowa w pkt 1–6, w tym koszty planowania, organizacji i nadzoru nad pracami, prowadzenia postępowań przetargowych i konkursowych, koszty promocji, koszty obsługi prawnej i księgowej, oraz inne związane z zarządzaniem kapitałem wieczystym w części pochodzącej z dotacji.</w:t>
      </w:r>
    </w:p>
    <w:bookmarkEnd w:id="2"/>
    <w:p w:rsidR="00377C37" w:rsidRPr="00377C37" w:rsidRDefault="00377C37" w:rsidP="00377C37">
      <w:pPr>
        <w:pStyle w:val="USTustnpkodeksu"/>
      </w:pPr>
      <w:r w:rsidRPr="00377C37">
        <w:t>5. Wysokość kosztów Fundacji określonych w ust. 4 pkt 7 nie może przekroczyć 15% dochodów uzyskanych z inwestowania części kapitału wieczystego pochodzącej z dotacji.</w:t>
      </w:r>
    </w:p>
    <w:p w:rsidR="00377C37" w:rsidRPr="00377C37" w:rsidRDefault="00377C37" w:rsidP="00377C37">
      <w:pPr>
        <w:pStyle w:val="ARTartustawynprozporzdzenia"/>
      </w:pPr>
      <w:r w:rsidRPr="00377C37">
        <w:rPr>
          <w:rStyle w:val="Ppogrubienie"/>
        </w:rPr>
        <w:t>Art. 4.</w:t>
      </w:r>
      <w:r w:rsidRPr="00377C37">
        <w:t xml:space="preserve"> 1. Kwota dotacji wynosi 100 mln zł. </w:t>
      </w:r>
    </w:p>
    <w:p w:rsidR="00377C37" w:rsidRPr="00377C37" w:rsidRDefault="00377C37" w:rsidP="00377C37">
      <w:pPr>
        <w:pStyle w:val="USTustnpkodeksu"/>
      </w:pPr>
      <w:r w:rsidRPr="00377C37">
        <w:t>2. Dotację przekazuje minister właściwy do spraw kultury i ochrony dziedzictwa narodowego w całości nie później niż do końca 2017 r.</w:t>
      </w:r>
    </w:p>
    <w:p w:rsidR="00377C37" w:rsidRPr="00377C37" w:rsidRDefault="00377C37" w:rsidP="00377C37">
      <w:pPr>
        <w:pStyle w:val="ARTartustawynprozporzdzenia"/>
      </w:pPr>
      <w:r w:rsidRPr="00377C37">
        <w:rPr>
          <w:rStyle w:val="Ppogrubienie"/>
        </w:rPr>
        <w:t>Art. 5.</w:t>
      </w:r>
      <w:bookmarkStart w:id="4" w:name="zakl"/>
      <w:bookmarkEnd w:id="4"/>
      <w:r w:rsidR="009E338B">
        <w:t xml:space="preserve"> 1. </w:t>
      </w:r>
      <w:r w:rsidRPr="00377C37">
        <w:t>Podstawą wypłacenia dotacji jest umowa zawarta między ministrem właściwym do spraw kultury i ochrony dziedzictwa narodowego a Fundacją.</w:t>
      </w:r>
    </w:p>
    <w:p w:rsidR="00377C37" w:rsidRPr="00377C37" w:rsidRDefault="00377C37" w:rsidP="00377C37">
      <w:pPr>
        <w:pStyle w:val="USTustnpkodeksu"/>
      </w:pPr>
      <w:r w:rsidRPr="00377C37">
        <w:t>2. Umowa, o której mowa w ust. 1, określa w szczególności:</w:t>
      </w:r>
    </w:p>
    <w:p w:rsidR="00377C37" w:rsidRPr="00377C37" w:rsidRDefault="00377C37" w:rsidP="00377C37">
      <w:pPr>
        <w:pStyle w:val="PKTpunkt"/>
      </w:pPr>
      <w:r w:rsidRPr="00377C37">
        <w:t>1)</w:t>
      </w:r>
      <w:r w:rsidRPr="00377C37">
        <w:tab/>
        <w:t>zobowiązanie Fundacji do przeznaczenia dotacji na cel określony w art. 3 ust. 1;</w:t>
      </w:r>
    </w:p>
    <w:p w:rsidR="00377C37" w:rsidRPr="00377C37" w:rsidRDefault="00377C37" w:rsidP="00377C37">
      <w:pPr>
        <w:pStyle w:val="PKTpunkt"/>
      </w:pPr>
      <w:r w:rsidRPr="00377C37">
        <w:t>2)</w:t>
      </w:r>
      <w:r w:rsidRPr="00377C37">
        <w:tab/>
        <w:t>szczegółowe zasady gospodarowania środkami pochodzącymi z dotacji;</w:t>
      </w:r>
    </w:p>
    <w:p w:rsidR="00377C37" w:rsidRPr="00377C37" w:rsidRDefault="00377C37" w:rsidP="00377C37">
      <w:pPr>
        <w:pStyle w:val="PKTpunkt"/>
      </w:pPr>
      <w:r w:rsidRPr="00377C37">
        <w:t>3)</w:t>
      </w:r>
      <w:r w:rsidRPr="00377C37">
        <w:tab/>
        <w:t>sposób i termin przekazania dotacji;</w:t>
      </w:r>
    </w:p>
    <w:p w:rsidR="00377C37" w:rsidRPr="00377C37" w:rsidRDefault="00377C37" w:rsidP="00377C37">
      <w:pPr>
        <w:pStyle w:val="PKTpunkt"/>
      </w:pPr>
      <w:r w:rsidRPr="00377C37">
        <w:t>4)</w:t>
      </w:r>
      <w:r w:rsidRPr="00377C37">
        <w:tab/>
        <w:t>zobowiązanie Fundacji do inwestowania środków pochodzących z dotacji zgodnie z art. 3 ust. 2;</w:t>
      </w:r>
    </w:p>
    <w:p w:rsidR="00377C37" w:rsidRPr="00377C37" w:rsidRDefault="00377C37" w:rsidP="00377C37">
      <w:pPr>
        <w:pStyle w:val="PKTpunkt"/>
      </w:pPr>
      <w:r w:rsidRPr="00377C37">
        <w:t>5)</w:t>
      </w:r>
      <w:r w:rsidRPr="00377C37">
        <w:tab/>
        <w:t>zobowiązanie Fundacji do przeznaczenia dochodów z inwestowania części kapitału wieczystego Fundacji pochodzącej z dotacji zgodnie z art. 3 ust. 4 i 5;</w:t>
      </w:r>
    </w:p>
    <w:p w:rsidR="00377C37" w:rsidRPr="00377C37" w:rsidRDefault="00377C37" w:rsidP="00377C37">
      <w:pPr>
        <w:pStyle w:val="PKTpunkt"/>
      </w:pPr>
      <w:r w:rsidRPr="00377C37">
        <w:t>6)</w:t>
      </w:r>
      <w:r w:rsidRPr="00377C37">
        <w:tab/>
        <w:t>zasady kontroli przez ministra właściwego do spraw kultury i ochrony dziedzictwa narodowego zagospodarowania dotacji oraz dochodów z inwestowania części kapitału wieczystego Fundacji pochodzącej z dotacji.</w:t>
      </w:r>
    </w:p>
    <w:p w:rsidR="00377C37" w:rsidRPr="00377C37" w:rsidRDefault="00377C37" w:rsidP="00377C37">
      <w:pPr>
        <w:pStyle w:val="USTustnpkodeksu"/>
      </w:pPr>
      <w:r w:rsidRPr="00377C37">
        <w:t>3. Fundacja jest obowiązana do prowadzenia wyodrębnionej ewidencji księgowej środków otrzymanych z dotacji oraz ewidencji dochodów z inwestowania części kapitału wieczystego pochodzącej z dotacji.</w:t>
      </w:r>
    </w:p>
    <w:p w:rsidR="00377C37" w:rsidRPr="00377C37" w:rsidRDefault="00377C37" w:rsidP="00377C37">
      <w:pPr>
        <w:pStyle w:val="USTustnpkodeksu"/>
      </w:pPr>
      <w:r w:rsidRPr="00377C37">
        <w:lastRenderedPageBreak/>
        <w:t>4. Zwrotowi do budżetu państwa podlega część dotacji, która została wykorzystana niezgodnie z przeznaczeniem, pobrana nienależnie lub w nadmiernej wysokości, lub niezgodnie z przepisami ustawy. Zwrotowi podlega także część dochodu z inwestowania części kapitału wieczystego Fundacji pochodzącej z dotacji wykorzystana niezgodnie z przeznaczeniem.</w:t>
      </w:r>
      <w:r w:rsidR="00667DAE">
        <w:t xml:space="preserve"> </w:t>
      </w:r>
      <w:r w:rsidR="00667DAE" w:rsidRPr="00377C37">
        <w:t xml:space="preserve">Zwrot następuje zgodnie z przepisami art. 169 ustawy z dnia 27 sierpnia 2009 r. o finansach publicznych </w:t>
      </w:r>
      <w:bookmarkStart w:id="5" w:name="_Hlk498254365"/>
      <w:r w:rsidR="00667DAE" w:rsidRPr="00377C37">
        <w:t>(Dz.U. z 201</w:t>
      </w:r>
      <w:r w:rsidR="009E338B">
        <w:t>7</w:t>
      </w:r>
      <w:r w:rsidR="00667DAE" w:rsidRPr="00377C37">
        <w:t xml:space="preserve"> r. poz.</w:t>
      </w:r>
      <w:r w:rsidR="009E338B">
        <w:t xml:space="preserve"> 2077</w:t>
      </w:r>
      <w:bookmarkEnd w:id="5"/>
      <w:r w:rsidR="00667DAE" w:rsidRPr="00377C37">
        <w:t>).</w:t>
      </w:r>
    </w:p>
    <w:p w:rsidR="00377C37" w:rsidRPr="00377C37" w:rsidRDefault="00377C37" w:rsidP="00377C37">
      <w:pPr>
        <w:pStyle w:val="USTustnpkodeksu"/>
      </w:pPr>
      <w:r w:rsidRPr="00377C37">
        <w:t>5. Dotacja podlega zwrotowi w całości w przypadku podjęcia uchwały o zmianie przeznaczenia kapitału wieczystego Fundacji, likwidacji Fundacji lub w przypadku osiągnięcia celów, na które przeznaczone są dochody z inwestowania części kapitału wieczystego pochodzącej z dotacji. Zwrotowi w ty</w:t>
      </w:r>
      <w:r w:rsidR="00667DAE">
        <w:t>ch przypadkach</w:t>
      </w:r>
      <w:r w:rsidRPr="00377C37">
        <w:t xml:space="preserve"> podlega także niewykorzystana część dochodu z inwestowania części kapitału wieczystego Fundacji pochodzącej z dotacji.</w:t>
      </w:r>
      <w:r w:rsidR="00667DAE">
        <w:t xml:space="preserve"> </w:t>
      </w:r>
      <w:r w:rsidR="00667DAE" w:rsidRPr="00377C37">
        <w:t>Zwrot następuje zgodnie z przepisami art. 169 ustawy z dnia 27 sierpnia 2009 r. o finansach publicznych.</w:t>
      </w:r>
    </w:p>
    <w:p w:rsidR="00377C37" w:rsidRPr="00377C37" w:rsidRDefault="00377C37" w:rsidP="00377C37">
      <w:pPr>
        <w:pStyle w:val="USTustnpkodeksu"/>
      </w:pPr>
      <w:r w:rsidRPr="00377C37">
        <w:t xml:space="preserve">6. Fundacja składa ministrowi </w:t>
      </w:r>
      <w:bookmarkStart w:id="6" w:name="_Hlk498276242"/>
      <w:r w:rsidRPr="00377C37">
        <w:t xml:space="preserve">właściwemu do spraw kultury i ochrony dziedzictwa narodowego </w:t>
      </w:r>
      <w:bookmarkEnd w:id="6"/>
      <w:r w:rsidRPr="00377C37">
        <w:t>w terminie do końca marca sprawozdanie za rok poprzedni, zawierające rozliczenie rzeczowo-finansowe zadań zrealizowanych ze środków pochodzących z dochodów z inwestowania części kapitału wieczystego Fundacji pochodzącej z dotacji oraz informację o sposobie inwestowania środków pochodzących z dotacji.</w:t>
      </w:r>
    </w:p>
    <w:p w:rsidR="00377C37" w:rsidRPr="00377C37" w:rsidRDefault="00377C37" w:rsidP="00377C37">
      <w:pPr>
        <w:pStyle w:val="ARTartustawynprozporzdzenia"/>
        <w:rPr>
          <w:rStyle w:val="Kkursywa"/>
        </w:rPr>
      </w:pPr>
      <w:r w:rsidRPr="00377C37">
        <w:rPr>
          <w:rStyle w:val="Ppogrubienie"/>
        </w:rPr>
        <w:t>Art. 6.</w:t>
      </w:r>
      <w:r w:rsidRPr="00377C37">
        <w:t> Ustawa wchodzi w życie z dniem następującym po dniu ogłoszenia.</w:t>
      </w:r>
    </w:p>
    <w:p w:rsidR="00377C37" w:rsidRDefault="00377C37" w:rsidP="00377C37"/>
    <w:p w:rsidR="00C708D7" w:rsidRDefault="00C708D7" w:rsidP="00377C37"/>
    <w:p w:rsidR="00C708D7" w:rsidRDefault="00C708D7" w:rsidP="00C708D7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C708D7" w:rsidRPr="00546BBA" w:rsidRDefault="00C708D7" w:rsidP="00C708D7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C708D7" w:rsidRPr="00546BBA" w:rsidRDefault="00C708D7" w:rsidP="00C708D7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C708D7" w:rsidRPr="00546BBA" w:rsidRDefault="00C708D7" w:rsidP="00C708D7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C708D7" w:rsidRDefault="00C708D7" w:rsidP="00C708D7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9D190E" w:rsidRPr="00377C37" w:rsidRDefault="009D190E" w:rsidP="00377C37"/>
    <w:p w:rsidR="009D190E" w:rsidRDefault="009D190E" w:rsidP="009D190E">
      <w:pPr>
        <w:pStyle w:val="tekst"/>
        <w:tabs>
          <w:tab w:val="center" w:pos="6804"/>
        </w:tabs>
      </w:pPr>
    </w:p>
    <w:p w:rsidR="005E31CC" w:rsidRPr="00377C37" w:rsidRDefault="005E31CC" w:rsidP="00377C37"/>
    <w:sectPr w:rsidR="005E31CC" w:rsidRPr="00377C37" w:rsidSect="005D71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AD" w:rsidRDefault="001056AD">
      <w:r>
        <w:separator/>
      </w:r>
    </w:p>
  </w:endnote>
  <w:endnote w:type="continuationSeparator" w:id="0">
    <w:p w:rsidR="001056AD" w:rsidRDefault="0010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D7" w:rsidRDefault="00C708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D7" w:rsidRDefault="00C708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D7" w:rsidRDefault="00C70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AD" w:rsidRDefault="001056AD">
      <w:r>
        <w:separator/>
      </w:r>
    </w:p>
  </w:footnote>
  <w:footnote w:type="continuationSeparator" w:id="0">
    <w:p w:rsidR="001056AD" w:rsidRDefault="001056AD">
      <w:r>
        <w:continuationSeparator/>
      </w:r>
    </w:p>
  </w:footnote>
  <w:footnote w:id="1">
    <w:p w:rsidR="00E63615" w:rsidRPr="00E63615" w:rsidRDefault="00E63615" w:rsidP="00E6361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</w:t>
      </w:r>
      <w:r w:rsidRPr="00E63615">
        <w:t>Dz. U. z 2016 r. poz. 1926, 1933 i 1948 oraz z 2017 r. poz. 60, 624, 648, 1089, 1448, 1566, 2056, 2175 i 2201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D7" w:rsidRDefault="00C708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778545"/>
      <w:docPartObj>
        <w:docPartGallery w:val="Page Numbers (Top of Page)"/>
        <w:docPartUnique/>
      </w:docPartObj>
    </w:sdtPr>
    <w:sdtEndPr/>
    <w:sdtContent>
      <w:p w:rsidR="005D71C4" w:rsidRDefault="005D71C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B88">
          <w:rPr>
            <w:noProof/>
          </w:rPr>
          <w:t>3</w:t>
        </w:r>
        <w:r>
          <w:fldChar w:fldCharType="end"/>
        </w:r>
      </w:p>
    </w:sdtContent>
  </w:sdt>
  <w:p w:rsidR="00CC3E3D" w:rsidRPr="005D71C4" w:rsidRDefault="00CC3E3D" w:rsidP="005D71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D7" w:rsidRDefault="00C70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0F18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56AD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A08"/>
    <w:rsid w:val="001270A2"/>
    <w:rsid w:val="00130ED4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A78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0A40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4508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66617"/>
    <w:rsid w:val="0026681A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7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C37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995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EC0"/>
    <w:rsid w:val="0057617E"/>
    <w:rsid w:val="00576497"/>
    <w:rsid w:val="00580442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71C4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55D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67DAE"/>
    <w:rsid w:val="006701EF"/>
    <w:rsid w:val="00673BA5"/>
    <w:rsid w:val="00674DAA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E04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452A"/>
    <w:rsid w:val="007A5150"/>
    <w:rsid w:val="007A5373"/>
    <w:rsid w:val="007A789F"/>
    <w:rsid w:val="007B2A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46D8A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E7CDC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90E"/>
    <w:rsid w:val="009D3316"/>
    <w:rsid w:val="009D55AA"/>
    <w:rsid w:val="009E338B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07B88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55EE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7B6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08D7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27615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352"/>
    <w:rsid w:val="00D80E7D"/>
    <w:rsid w:val="00D81397"/>
    <w:rsid w:val="00D8177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15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941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77C3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5D71C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9D190E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77C3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5D71C4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9D190E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3389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221CAC-B4CA-409C-862E-71C93CC9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726</Words>
  <Characters>4533</Characters>
  <Application>Microsoft Office Word</Application>
  <DocSecurity>4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2017-12-08T09:29:00Z</cp:lastPrinted>
  <dcterms:created xsi:type="dcterms:W3CDTF">2017-12-08T19:13:00Z</dcterms:created>
  <dcterms:modified xsi:type="dcterms:W3CDTF">2017-12-08T19:13:00Z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