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E" w:rsidRDefault="00AB2C9E" w:rsidP="00AB2C9E">
      <w:pPr>
        <w:pStyle w:val="OZNRODZAKTUtznustawalubrozporzdzenieiorganwydajcy"/>
      </w:pPr>
    </w:p>
    <w:p w:rsidR="0067678D" w:rsidRPr="0067678D" w:rsidRDefault="0067678D" w:rsidP="0067678D">
      <w:pPr>
        <w:pStyle w:val="DATAAKTUdatauchwalenialubwydaniaaktu"/>
      </w:pPr>
    </w:p>
    <w:p w:rsidR="00BF46C0" w:rsidRPr="00BF46C0" w:rsidRDefault="00BF46C0" w:rsidP="00BF46C0">
      <w:pPr>
        <w:pStyle w:val="TYTUAKTUprzedmiotregulacjiustawylubrozporzdzenia"/>
      </w:pPr>
    </w:p>
    <w:p w:rsidR="00AB2C9E" w:rsidRPr="00AB2C9E" w:rsidRDefault="00AB2C9E" w:rsidP="00AB2C9E">
      <w:pPr>
        <w:pStyle w:val="OZNRODZAKTUtznustawalubrozporzdzenieiorganwydajcy"/>
      </w:pPr>
      <w:r w:rsidRPr="00AB2C9E">
        <w:t>USTAWA</w:t>
      </w:r>
    </w:p>
    <w:p w:rsidR="00AB2C9E" w:rsidRPr="00AB2C9E" w:rsidRDefault="00AB2C9E" w:rsidP="00AB2C9E">
      <w:pPr>
        <w:pStyle w:val="DATAAKTUdatauchwalenialubwydaniaaktu"/>
      </w:pPr>
      <w:r w:rsidRPr="00AB2C9E">
        <w:t xml:space="preserve">z dnia </w:t>
      </w:r>
      <w:r w:rsidR="00BF46C0">
        <w:t>15 kwietnia</w:t>
      </w:r>
      <w:r w:rsidRPr="00AB2C9E">
        <w:t xml:space="preserve"> 2021 r.</w:t>
      </w:r>
    </w:p>
    <w:p w:rsidR="00AB2C9E" w:rsidRPr="00AB2C9E" w:rsidRDefault="00AB2C9E" w:rsidP="00AB2C9E">
      <w:pPr>
        <w:pStyle w:val="TYTUAKTUprzedmiotregulacjiustawylubrozporzdzenia"/>
      </w:pPr>
      <w:r w:rsidRPr="00AB2C9E">
        <w:t>o zmianie ustawy o systemach oceny zgodności i nadzoru rynku</w:t>
      </w:r>
      <w:r w:rsidRPr="00AB2C9E">
        <w:rPr>
          <w:rStyle w:val="IGPindeksgrnyipogrubienie"/>
        </w:rPr>
        <w:footnoteReference w:id="1"/>
      </w:r>
      <w:r w:rsidRPr="00AB2C9E">
        <w:rPr>
          <w:rStyle w:val="IGPindeksgrnyipogrubienie"/>
        </w:rPr>
        <w:t>)</w:t>
      </w:r>
    </w:p>
    <w:p w:rsidR="00AB2C9E" w:rsidRPr="00AB2C9E" w:rsidRDefault="00AB2C9E" w:rsidP="00AB2C9E">
      <w:pPr>
        <w:pStyle w:val="ARTartustawynprozporzdzenia"/>
        <w:keepNext/>
      </w:pPr>
      <w:r w:rsidRPr="00AB2C9E">
        <w:rPr>
          <w:rStyle w:val="Ppogrubienie"/>
        </w:rPr>
        <w:t>Art. 1.</w:t>
      </w:r>
      <w:r w:rsidRPr="00AB2C9E">
        <w:t> W ustawie z dnia 13 kwietnia 2016 r. o systemach oceny zgodności i nadzoru rynku (Dz. U. z 2021 r. poz. 514) po art. 59 dodaje się art. 59a w brzmieniu:</w:t>
      </w:r>
    </w:p>
    <w:p w:rsidR="00AB2C9E" w:rsidRPr="00AB2C9E" w:rsidRDefault="00AB2C9E" w:rsidP="00AB2C9E">
      <w:pPr>
        <w:pStyle w:val="ZARTzmartartykuempunktem"/>
      </w:pPr>
      <w:r w:rsidRPr="00AB2C9E">
        <w:t>„Art. 59a. 1. Prezes UOKiK pełni rolę jednolitego urzędu łącznikowego, o którym mowa w art. 10 ust. 3 rozporządzenia Parlamentu Europejskiego i Rady (UE) 2019/1020 z dnia 20 czerwca 2019 r. w sprawie nadzoru rynku i zgodności produktów oraz zmieniającego dyrektywę 2004/42/WE oraz rozporządzenia (WE) nr 765/2008 i (UE) nr 305/2011 (Dz. Urz.</w:t>
      </w:r>
      <w:r w:rsidR="005C1AD9">
        <w:t xml:space="preserve"> UE L 169 z 25.06.2019, str. 1)</w:t>
      </w:r>
      <w:r w:rsidRPr="00AB2C9E">
        <w:t>.</w:t>
      </w:r>
    </w:p>
    <w:p w:rsidR="00AB2C9E" w:rsidRPr="00AB2C9E" w:rsidRDefault="00AB2C9E" w:rsidP="00AB2C9E">
      <w:pPr>
        <w:pStyle w:val="ZUSTzmustartykuempunktem"/>
      </w:pPr>
      <w:r w:rsidRPr="00AB2C9E">
        <w:t>2. Prezes UOKiK sporządza krajową strategię nadzoru rynku, o której mowa w art. 13 rozporządzenia</w:t>
      </w:r>
      <w:r w:rsidR="005C1AD9">
        <w:t>, o którym mowa w ust. 1</w:t>
      </w:r>
      <w:r w:rsidRPr="00AB2C9E">
        <w:t>.</w:t>
      </w:r>
    </w:p>
    <w:p w:rsidR="00AB2C9E" w:rsidRPr="00AB2C9E" w:rsidRDefault="00AB2C9E" w:rsidP="00AB2C9E">
      <w:pPr>
        <w:pStyle w:val="ZUSTzmustartykuempunktem"/>
      </w:pPr>
      <w:r w:rsidRPr="00AB2C9E">
        <w:t>3. Prezes UOKiK sporządza podsumowanie krajowej strategii nadzoru rynku i publikuje je na stronie internetowej urzędu, który go obsługuje.</w:t>
      </w:r>
    </w:p>
    <w:p w:rsidR="00AB2C9E" w:rsidRPr="00AB2C9E" w:rsidRDefault="00AB2C9E" w:rsidP="00AB2C9E">
      <w:pPr>
        <w:pStyle w:val="ZUSTzmustartykuempunktem"/>
      </w:pPr>
      <w:r w:rsidRPr="00AB2C9E">
        <w:t>4. Na wniosek Prezesa UOKiK organy nadzoru rynku przekazują informacje niezbędne do sporządzenia krajowej strategii nadzoru rynku.”.</w:t>
      </w:r>
    </w:p>
    <w:p w:rsidR="00AB2C9E" w:rsidRPr="00AB2C9E" w:rsidRDefault="00AB2C9E" w:rsidP="00AB2C9E">
      <w:pPr>
        <w:pStyle w:val="ARTartustawynprozporzdzenia"/>
      </w:pPr>
      <w:r w:rsidRPr="00AB2C9E">
        <w:rPr>
          <w:rStyle w:val="Ppogrubienie"/>
        </w:rPr>
        <w:t>Art. 2.</w:t>
      </w:r>
      <w:r w:rsidRPr="00AB2C9E">
        <w:t> Do dnia 15 lipca 2021 r. Prezes Urzędu Ochrony Konkurencji i Konsumentów uczest</w:t>
      </w:r>
      <w:r w:rsidR="005C1AD9">
        <w:t>niczy w pracach Unijnej Sieci ds.</w:t>
      </w:r>
      <w:r w:rsidRPr="00AB2C9E">
        <w:t xml:space="preserve"> Zgodności Produktów, ustanowionej na podstawie art. 29 ust. 1 rozporządzenia Parlamentu Europejskiego i Rady (UE) 2019/1020 z dnia 20 czerwca 2019 r. w sprawie nadzoru rynku i zgodności produktów oraz zmieniającego dyrektywę 2004/42/WE oraz rozporządzenia (WE) nr 765/2008 i (UE) nr 305/2011 (Dz. Urz. UE L 169 z 25.06.2019, str. 1).</w:t>
      </w:r>
    </w:p>
    <w:p w:rsidR="00AB2C9E" w:rsidRPr="00AB2C9E" w:rsidRDefault="00AB2C9E" w:rsidP="00AB2C9E">
      <w:pPr>
        <w:pStyle w:val="ARTartustawynprozporzdzenia"/>
      </w:pPr>
      <w:r w:rsidRPr="00AB2C9E">
        <w:rPr>
          <w:rStyle w:val="Ppogrubienie"/>
        </w:rPr>
        <w:lastRenderedPageBreak/>
        <w:t>Art. 3.</w:t>
      </w:r>
      <w:r w:rsidRPr="00AB2C9E">
        <w:t> Ustawa wchodzi w życie z dniem 16 lipca 2021 r., z wyjątkiem art. 2, który wchodzi w życie z dniem następującym po dniu ogłoszenia.</w:t>
      </w:r>
    </w:p>
    <w:p w:rsidR="00BF46C0" w:rsidRDefault="00BF46C0" w:rsidP="00BF46C0">
      <w:pPr>
        <w:pStyle w:val="tekst"/>
        <w:tabs>
          <w:tab w:val="center" w:pos="6804"/>
        </w:tabs>
      </w:pPr>
      <w:r>
        <w:tab/>
      </w:r>
    </w:p>
    <w:p w:rsidR="00BF46C0" w:rsidRDefault="00BF46C0" w:rsidP="00BF46C0">
      <w:pPr>
        <w:pStyle w:val="tekst"/>
        <w:tabs>
          <w:tab w:val="center" w:pos="6804"/>
        </w:tabs>
      </w:pPr>
    </w:p>
    <w:p w:rsidR="00BF46C0" w:rsidRDefault="00BF46C0" w:rsidP="00BF46C0">
      <w:pPr>
        <w:pStyle w:val="tekst"/>
        <w:tabs>
          <w:tab w:val="center" w:pos="6804"/>
        </w:tabs>
      </w:pPr>
    </w:p>
    <w:p w:rsidR="00BF46C0" w:rsidRDefault="00BF46C0" w:rsidP="00BF46C0">
      <w:pPr>
        <w:pStyle w:val="tekst"/>
        <w:tabs>
          <w:tab w:val="center" w:pos="6804"/>
        </w:tabs>
      </w:pPr>
      <w:r>
        <w:tab/>
        <w:t>MARSZAŁEK SEJMU</w:t>
      </w:r>
    </w:p>
    <w:p w:rsidR="00BF46C0" w:rsidRDefault="00BF46C0" w:rsidP="00BF46C0">
      <w:pPr>
        <w:pStyle w:val="tekst"/>
        <w:tabs>
          <w:tab w:val="center" w:pos="6804"/>
        </w:tabs>
      </w:pPr>
    </w:p>
    <w:p w:rsidR="00BF46C0" w:rsidRDefault="00BF46C0" w:rsidP="00BF46C0">
      <w:pPr>
        <w:pStyle w:val="tekst"/>
        <w:tabs>
          <w:tab w:val="center" w:pos="6804"/>
        </w:tabs>
      </w:pPr>
    </w:p>
    <w:p w:rsidR="00BF46C0" w:rsidRDefault="00BF46C0" w:rsidP="00BF46C0">
      <w:pPr>
        <w:pStyle w:val="tekst"/>
        <w:tabs>
          <w:tab w:val="center" w:pos="6804"/>
        </w:tabs>
      </w:pPr>
    </w:p>
    <w:p w:rsidR="00BF46C0" w:rsidRDefault="00BF46C0" w:rsidP="00BF46C0">
      <w:pPr>
        <w:pStyle w:val="tekst"/>
        <w:tabs>
          <w:tab w:val="center" w:pos="6804"/>
        </w:tabs>
      </w:pPr>
      <w:r>
        <w:tab/>
        <w:t>Elżbieta Witek</w:t>
      </w:r>
    </w:p>
    <w:p w:rsidR="00CB5D07" w:rsidRDefault="00CB5D07">
      <w:pPr>
        <w:tabs>
          <w:tab w:val="left" w:pos="1871"/>
          <w:tab w:val="center" w:pos="7230"/>
        </w:tabs>
        <w:spacing w:line="360" w:lineRule="atLeast"/>
        <w:rPr>
          <w:sz w:val="22"/>
        </w:rPr>
      </w:pPr>
    </w:p>
    <w:p w:rsidR="00CB5D07" w:rsidRDefault="00CB5D07">
      <w:pPr>
        <w:tabs>
          <w:tab w:val="left" w:pos="1871"/>
          <w:tab w:val="center" w:pos="7230"/>
        </w:tabs>
        <w:spacing w:line="360" w:lineRule="atLeast"/>
        <w:rPr>
          <w:sz w:val="22"/>
        </w:rPr>
      </w:pPr>
    </w:p>
    <w:p w:rsidR="00CB5D07" w:rsidRDefault="00CB5D07">
      <w:pPr>
        <w:tabs>
          <w:tab w:val="left" w:pos="1871"/>
          <w:tab w:val="center" w:pos="7230"/>
        </w:tabs>
        <w:spacing w:line="360" w:lineRule="atLeast"/>
        <w:rPr>
          <w:sz w:val="22"/>
        </w:rPr>
      </w:pPr>
    </w:p>
    <w:p w:rsidR="00CB5D07" w:rsidRDefault="00CB5D07">
      <w:pPr>
        <w:tabs>
          <w:tab w:val="left" w:pos="1871"/>
          <w:tab w:val="center" w:pos="7230"/>
        </w:tabs>
        <w:spacing w:line="360" w:lineRule="atLeast"/>
        <w:rPr>
          <w:sz w:val="22"/>
        </w:rPr>
      </w:pPr>
    </w:p>
    <w:p w:rsidR="005E31CC" w:rsidRPr="00AB2C9E" w:rsidRDefault="00CB5D07" w:rsidP="00251963">
      <w:pPr>
        <w:rPr>
          <w:rStyle w:val="Ppogrubienie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7642" wp14:editId="1B26AB07">
                <wp:simplePos x="0" y="0"/>
                <wp:positionH relativeFrom="column">
                  <wp:posOffset>-480695</wp:posOffset>
                </wp:positionH>
                <wp:positionV relativeFrom="paragraph">
                  <wp:posOffset>4947285</wp:posOffset>
                </wp:positionV>
                <wp:extent cx="6618605" cy="80581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07" w:rsidRPr="00002D32" w:rsidRDefault="00CB5D07">
                            <w:pPr>
                              <w:ind w:left="284"/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7.85pt;margin-top:389.55pt;width:521.1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" stroked="f">
                <v:textbox>
                  <w:txbxContent>
                    <w:p w:rsidR="00CB5D07" w:rsidRPr="00002D32" w:rsidRDefault="00CB5D07">
                      <w:pPr>
                        <w:ind w:left="284"/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5E31CC" w:rsidRPr="00AB2C9E" w:rsidSect="00BF46C0">
      <w:headerReference w:type="default" r:id="rId10"/>
      <w:footnotePr>
        <w:numRestart w:val="eachSect"/>
      </w:footnotePr>
      <w:pgSz w:w="11906" w:h="16838"/>
      <w:pgMar w:top="1134" w:right="2268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AB2C9E" w:rsidRDefault="00AB2C9E" w:rsidP="00AB2C9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Niniejsza ustawa służy stosowaniu </w:t>
      </w:r>
      <w:bookmarkStart w:id="0" w:name="_Hlk65236503"/>
      <w:bookmarkStart w:id="1" w:name="_Hlk65236502"/>
      <w:r>
        <w:t>rozporządzenia Parlamentu Europejskiego i Rady (UE) 2019/1020 z dnia 20 czerwca 2019 r. w sprawie nadzoru rynku i zgodności produktów oraz zmieniającego dyrektywę 2004/42/WE oraz rozporządzenia (WE) nr 765/2008 i (UE) nr 305/2011 (Dz. Urz. UE L 169 z 25.06.2019, str. 1).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502699"/>
      <w:docPartObj>
        <w:docPartGallery w:val="Page Numbers (Top of Page)"/>
        <w:docPartUnique/>
      </w:docPartObj>
    </w:sdtPr>
    <w:sdtEndPr/>
    <w:sdtContent>
      <w:p w:rsidR="00BF46C0" w:rsidRDefault="00BF46C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99F">
          <w:rPr>
            <w:noProof/>
          </w:rPr>
          <w:t>2</w:t>
        </w:r>
        <w:r>
          <w:fldChar w:fldCharType="end"/>
        </w:r>
      </w:p>
    </w:sdtContent>
  </w:sdt>
  <w:p w:rsidR="00CC3E3D" w:rsidRPr="00BF46C0" w:rsidRDefault="00CC3E3D" w:rsidP="00BF4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AD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199F"/>
    <w:rsid w:val="005C1AD9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678D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1D13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2C9E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6C0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B5D07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CCD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BF46C0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BF46C0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BF46C0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BF46C0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BFB0DF-16E1-485A-93AE-6F4E8693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269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5</cp:revision>
  <cp:lastPrinted>2021-04-16T13:12:00Z</cp:lastPrinted>
  <dcterms:created xsi:type="dcterms:W3CDTF">2021-04-16T11:49:00Z</dcterms:created>
  <dcterms:modified xsi:type="dcterms:W3CDTF">2021-04-16T13:45:00Z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